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F3412" w:rsidRPr="00CA22F7" w:rsidTr="00A40CA3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EF3412" w:rsidRPr="00ED68BB" w:rsidTr="00A40CA3">
              <w:trPr>
                <w:trHeight w:val="2415"/>
              </w:trPr>
              <w:tc>
                <w:tcPr>
                  <w:tcW w:w="4928" w:type="dxa"/>
                </w:tcPr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EF3412" w:rsidRPr="00ED68BB" w:rsidRDefault="00EF3412" w:rsidP="00A40CA3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EF3412" w:rsidRDefault="00EF3412" w:rsidP="00A40CA3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EF3412" w:rsidRPr="00ED68BB" w:rsidTr="00A40CA3">
              <w:trPr>
                <w:trHeight w:val="1990"/>
              </w:trPr>
              <w:tc>
                <w:tcPr>
                  <w:tcW w:w="4928" w:type="dxa"/>
                </w:tcPr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EF3412" w:rsidRDefault="00EF3412" w:rsidP="00A40CA3"/>
        </w:tc>
      </w:tr>
    </w:tbl>
    <w:p w:rsidR="00EF3412" w:rsidRPr="009B3E10" w:rsidRDefault="00EF3412" w:rsidP="00EF3412">
      <w:pPr>
        <w:tabs>
          <w:tab w:val="left" w:pos="0"/>
        </w:tabs>
        <w:jc w:val="center"/>
        <w:rPr>
          <w:szCs w:val="28"/>
        </w:rPr>
      </w:pPr>
      <w:r w:rsidRPr="009B3E10">
        <w:rPr>
          <w:szCs w:val="28"/>
        </w:rPr>
        <w:t>от  «</w:t>
      </w:r>
      <w:r w:rsidR="00DB1D13">
        <w:rPr>
          <w:szCs w:val="28"/>
        </w:rPr>
        <w:t>27</w:t>
      </w:r>
      <w:r w:rsidRPr="009B3E10">
        <w:rPr>
          <w:szCs w:val="28"/>
        </w:rPr>
        <w:t xml:space="preserve">»  </w:t>
      </w:r>
      <w:r w:rsidR="00404F85">
        <w:rPr>
          <w:szCs w:val="28"/>
        </w:rPr>
        <w:t>ию</w:t>
      </w:r>
      <w:r>
        <w:rPr>
          <w:szCs w:val="28"/>
        </w:rPr>
        <w:t>ля</w:t>
      </w:r>
      <w:r w:rsidR="003E0518">
        <w:rPr>
          <w:szCs w:val="28"/>
        </w:rPr>
        <w:t xml:space="preserve">  202</w:t>
      </w:r>
      <w:r w:rsidR="00404F85">
        <w:rPr>
          <w:szCs w:val="28"/>
        </w:rPr>
        <w:t>3</w:t>
      </w:r>
      <w:r w:rsidRPr="009B3E10">
        <w:rPr>
          <w:szCs w:val="28"/>
        </w:rPr>
        <w:t xml:space="preserve"> года</w:t>
      </w:r>
      <w:r w:rsidRPr="009B3E10">
        <w:rPr>
          <w:szCs w:val="28"/>
        </w:rPr>
        <w:tab/>
      </w:r>
      <w:r w:rsidRPr="009B3E10">
        <w:rPr>
          <w:szCs w:val="28"/>
        </w:rPr>
        <w:tab/>
      </w:r>
      <w:r w:rsidRPr="009B3E10">
        <w:rPr>
          <w:szCs w:val="28"/>
        </w:rPr>
        <w:tab/>
        <w:t xml:space="preserve">№ </w:t>
      </w:r>
      <w:r w:rsidR="00DB1D13">
        <w:rPr>
          <w:szCs w:val="28"/>
        </w:rPr>
        <w:t>151</w:t>
      </w:r>
    </w:p>
    <w:p w:rsidR="00EF3412" w:rsidRPr="00B767F3" w:rsidRDefault="00EF3412" w:rsidP="00EF3412">
      <w:pPr>
        <w:pStyle w:val="a3"/>
        <w:rPr>
          <w:sz w:val="26"/>
          <w:szCs w:val="26"/>
        </w:rPr>
      </w:pPr>
    </w:p>
    <w:p w:rsidR="00EF3412" w:rsidRPr="001C2E15" w:rsidRDefault="00EF3412" w:rsidP="00EF3412">
      <w:pPr>
        <w:pStyle w:val="a3"/>
        <w:jc w:val="center"/>
        <w:rPr>
          <w:b/>
          <w:szCs w:val="28"/>
        </w:rPr>
      </w:pPr>
      <w:r w:rsidRPr="001C2E15">
        <w:rPr>
          <w:b/>
          <w:szCs w:val="28"/>
        </w:rPr>
        <w:t xml:space="preserve">О внесении изменений в </w:t>
      </w:r>
      <w:r>
        <w:rPr>
          <w:b/>
          <w:szCs w:val="28"/>
        </w:rPr>
        <w:t>административный регламент</w:t>
      </w:r>
      <w:r w:rsidRPr="00AA5488">
        <w:rPr>
          <w:b/>
          <w:szCs w:val="28"/>
        </w:rPr>
        <w:t xml:space="preserve"> по предоставлению муниципальной услуги </w:t>
      </w:r>
      <w:r w:rsidRPr="000D6E06">
        <w:t>«</w:t>
      </w:r>
      <w:r w:rsidRPr="00C87C9C">
        <w:rPr>
          <w:b/>
          <w:kern w:val="36"/>
          <w:szCs w:val="28"/>
        </w:rPr>
        <w:t>В</w:t>
      </w:r>
      <w:r w:rsidRPr="00C87C9C">
        <w:rPr>
          <w:b/>
          <w:szCs w:val="28"/>
        </w:rPr>
        <w:t>ыдача разрешения на ввод объекта в эксплуатацию»</w:t>
      </w:r>
      <w:r w:rsidRPr="001C2E15">
        <w:rPr>
          <w:rFonts w:eastAsia="Arial"/>
          <w:b/>
          <w:szCs w:val="28"/>
        </w:rPr>
        <w:t xml:space="preserve">, утв. </w:t>
      </w:r>
      <w:r w:rsidRPr="001C2E15">
        <w:rPr>
          <w:b/>
          <w:szCs w:val="28"/>
        </w:rPr>
        <w:t xml:space="preserve">Постановлением </w:t>
      </w:r>
      <w:bookmarkStart w:id="0" w:name="_GoBack"/>
      <w:bookmarkEnd w:id="0"/>
      <w:r w:rsidRPr="001C2E15">
        <w:rPr>
          <w:b/>
          <w:szCs w:val="28"/>
        </w:rPr>
        <w:t xml:space="preserve">администрации муниципального образования «Городское поселение Суслонгер» от 27.03.2017 года № </w:t>
      </w:r>
      <w:r>
        <w:rPr>
          <w:b/>
          <w:szCs w:val="28"/>
        </w:rPr>
        <w:t>49</w:t>
      </w:r>
    </w:p>
    <w:p w:rsidR="00EF3412" w:rsidRPr="000D6E06" w:rsidRDefault="00EF3412" w:rsidP="00EF3412">
      <w:pPr>
        <w:pStyle w:val="a7"/>
        <w:spacing w:before="0" w:beforeAutospacing="0" w:after="0" w:afterAutospacing="0"/>
        <w:rPr>
          <w:bCs/>
          <w:kern w:val="36"/>
          <w:sz w:val="28"/>
          <w:szCs w:val="28"/>
        </w:rPr>
      </w:pPr>
    </w:p>
    <w:p w:rsidR="00445EA5" w:rsidRDefault="00EF3412" w:rsidP="00445E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E06">
        <w:rPr>
          <w:szCs w:val="28"/>
        </w:rPr>
        <w:t>В соответствии с Федеральным законом от 2</w:t>
      </w:r>
      <w:r w:rsidR="00445EA5">
        <w:rPr>
          <w:szCs w:val="28"/>
        </w:rPr>
        <w:t>9</w:t>
      </w:r>
      <w:r w:rsidRPr="000D6E06">
        <w:rPr>
          <w:szCs w:val="28"/>
        </w:rPr>
        <w:t xml:space="preserve"> </w:t>
      </w:r>
      <w:r>
        <w:rPr>
          <w:szCs w:val="28"/>
        </w:rPr>
        <w:t>декабря</w:t>
      </w:r>
      <w:r w:rsidRPr="000D6E06">
        <w:rPr>
          <w:szCs w:val="28"/>
        </w:rPr>
        <w:t xml:space="preserve"> 20</w:t>
      </w:r>
      <w:r w:rsidR="00445EA5">
        <w:rPr>
          <w:szCs w:val="28"/>
        </w:rPr>
        <w:t>22</w:t>
      </w:r>
      <w:r w:rsidRPr="000D6E06">
        <w:rPr>
          <w:szCs w:val="28"/>
        </w:rPr>
        <w:t xml:space="preserve"> года № </w:t>
      </w:r>
      <w:r w:rsidR="00445EA5">
        <w:rPr>
          <w:szCs w:val="28"/>
        </w:rPr>
        <w:t>612</w:t>
      </w:r>
      <w:r w:rsidRPr="000D6E06">
        <w:rPr>
          <w:szCs w:val="28"/>
        </w:rPr>
        <w:t>-ФЗ «</w:t>
      </w:r>
      <w:r>
        <w:rPr>
          <w:szCs w:val="28"/>
        </w:rPr>
        <w:t xml:space="preserve">О внесение изменений в </w:t>
      </w:r>
      <w:r w:rsidR="00445EA5">
        <w:rPr>
          <w:szCs w:val="28"/>
        </w:rPr>
        <w:t xml:space="preserve">Градостроительный кодекс Российской Федерации и </w:t>
      </w:r>
      <w:r>
        <w:rPr>
          <w:szCs w:val="28"/>
        </w:rPr>
        <w:t>отдельные законодательные акты Ро</w:t>
      </w:r>
      <w:r w:rsidR="0069076A">
        <w:rPr>
          <w:szCs w:val="28"/>
        </w:rPr>
        <w:t>ссийской Федерации</w:t>
      </w:r>
      <w:r>
        <w:rPr>
          <w:szCs w:val="28"/>
        </w:rPr>
        <w:t>»</w:t>
      </w:r>
      <w:r w:rsidRPr="000D6E06">
        <w:rPr>
          <w:szCs w:val="28"/>
        </w:rPr>
        <w:t xml:space="preserve">, Постановлением Администрации </w:t>
      </w:r>
      <w:r>
        <w:rPr>
          <w:szCs w:val="28"/>
        </w:rPr>
        <w:t>муниципального образования</w:t>
      </w:r>
      <w:r w:rsidRPr="000D6E06">
        <w:rPr>
          <w:szCs w:val="28"/>
        </w:rPr>
        <w:t xml:space="preserve"> «Городское поселение Суслонгер» от 20.06.2012</w:t>
      </w:r>
      <w:r>
        <w:rPr>
          <w:szCs w:val="28"/>
        </w:rPr>
        <w:t xml:space="preserve"> года </w:t>
      </w:r>
      <w:r w:rsidRPr="000D6E06">
        <w:rPr>
          <w:szCs w:val="28"/>
        </w:rPr>
        <w:t xml:space="preserve"> № 106 «О порядке разработки и утверждения административных  регламентов исполнения муниципальных функций и административных регламентов предоставления муниципальных услуг»</w:t>
      </w:r>
      <w:proofErr w:type="gramStart"/>
      <w:r w:rsidRPr="000D6E06">
        <w:rPr>
          <w:szCs w:val="28"/>
        </w:rPr>
        <w:t>,</w:t>
      </w:r>
      <w:r w:rsidRPr="009B3E10">
        <w:rPr>
          <w:szCs w:val="28"/>
        </w:rPr>
        <w:t>р</w:t>
      </w:r>
      <w:proofErr w:type="gramEnd"/>
      <w:r w:rsidRPr="009B3E10">
        <w:rPr>
          <w:szCs w:val="28"/>
        </w:rPr>
        <w:t>уководствуясь 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</w:t>
      </w:r>
      <w:r w:rsidR="00445EA5">
        <w:rPr>
          <w:szCs w:val="28"/>
        </w:rPr>
        <w:t xml:space="preserve"> </w:t>
      </w:r>
      <w:r w:rsidRPr="009B3E10">
        <w:rPr>
          <w:szCs w:val="28"/>
        </w:rPr>
        <w:t xml:space="preserve">Суслонгерская городская администрация </w:t>
      </w:r>
    </w:p>
    <w:p w:rsidR="00445EA5" w:rsidRDefault="00445EA5" w:rsidP="00445EA5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3412" w:rsidRPr="009B3E10" w:rsidRDefault="00EF3412" w:rsidP="00445EA5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B3E10">
        <w:rPr>
          <w:b/>
          <w:szCs w:val="28"/>
        </w:rPr>
        <w:t>ПОСТАНОВЛЯЕТ:</w:t>
      </w:r>
    </w:p>
    <w:p w:rsidR="00EF3412" w:rsidRPr="00776205" w:rsidRDefault="00EF3412" w:rsidP="00EF341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F3412" w:rsidRPr="005112D2" w:rsidRDefault="00EF3412" w:rsidP="00EF3412">
      <w:pPr>
        <w:pStyle w:val="ConsPlusTitle"/>
        <w:ind w:firstLine="709"/>
        <w:jc w:val="both"/>
        <w:rPr>
          <w:b w:val="0"/>
        </w:rPr>
      </w:pPr>
      <w:r w:rsidRPr="000D6E06">
        <w:rPr>
          <w:b w:val="0"/>
        </w:rPr>
        <w:t>1</w:t>
      </w:r>
      <w:r w:rsidRPr="00F11FE4">
        <w:rPr>
          <w:b w:val="0"/>
        </w:rPr>
        <w:t>.</w:t>
      </w:r>
      <w:r w:rsidRPr="008370D7">
        <w:rPr>
          <w:b w:val="0"/>
        </w:rPr>
        <w:t>Внести в административный регламент по предоставлению муниципальной услуги «</w:t>
      </w:r>
      <w:r w:rsidRPr="008370D7">
        <w:rPr>
          <w:b w:val="0"/>
          <w:kern w:val="36"/>
        </w:rPr>
        <w:t xml:space="preserve">Выдача </w:t>
      </w:r>
      <w:r w:rsidRPr="000D6E06">
        <w:rPr>
          <w:b w:val="0"/>
        </w:rPr>
        <w:t xml:space="preserve">разрешения на </w:t>
      </w:r>
      <w:r>
        <w:rPr>
          <w:b w:val="0"/>
        </w:rPr>
        <w:t>ввод объекта в эксплуатацию</w:t>
      </w:r>
      <w:r w:rsidRPr="008370D7">
        <w:rPr>
          <w:b w:val="0"/>
        </w:rPr>
        <w:t>»,</w:t>
      </w:r>
      <w:r w:rsidRPr="008370D7">
        <w:rPr>
          <w:rFonts w:eastAsia="Arial"/>
          <w:b w:val="0"/>
        </w:rPr>
        <w:t xml:space="preserve"> утв. </w:t>
      </w:r>
      <w:r w:rsidRPr="008370D7">
        <w:rPr>
          <w:b w:val="0"/>
        </w:rPr>
        <w:t>Постановлением администрации муниципального образования «Городское</w:t>
      </w:r>
      <w:r>
        <w:rPr>
          <w:b w:val="0"/>
        </w:rPr>
        <w:t xml:space="preserve"> поселение Суслонгер» от 27.03.2017 года № 49 </w:t>
      </w:r>
      <w:r w:rsidRPr="005112D2">
        <w:rPr>
          <w:b w:val="0"/>
        </w:rPr>
        <w:t>следующие изменения:</w:t>
      </w:r>
    </w:p>
    <w:p w:rsidR="00EF3412" w:rsidRPr="000A03F2" w:rsidRDefault="00EF3412" w:rsidP="00EF3412">
      <w:pPr>
        <w:ind w:firstLine="709"/>
        <w:jc w:val="both"/>
        <w:rPr>
          <w:szCs w:val="28"/>
        </w:rPr>
      </w:pPr>
      <w:r>
        <w:rPr>
          <w:szCs w:val="28"/>
        </w:rPr>
        <w:t>- пункт 2</w:t>
      </w:r>
      <w:r w:rsidRPr="000A03F2">
        <w:rPr>
          <w:szCs w:val="28"/>
        </w:rPr>
        <w:t>.</w:t>
      </w:r>
      <w:r w:rsidR="0069076A">
        <w:rPr>
          <w:szCs w:val="28"/>
        </w:rPr>
        <w:t>10</w:t>
      </w:r>
      <w:r>
        <w:rPr>
          <w:szCs w:val="28"/>
        </w:rPr>
        <w:t>.</w:t>
      </w:r>
      <w:r w:rsidRPr="000A03F2">
        <w:rPr>
          <w:szCs w:val="28"/>
        </w:rPr>
        <w:t xml:space="preserve"> Регламента изложить  в новой редакции:</w:t>
      </w:r>
    </w:p>
    <w:p w:rsidR="00683894" w:rsidRPr="00683894" w:rsidRDefault="00683894" w:rsidP="00683894">
      <w:pPr>
        <w:ind w:firstLine="709"/>
        <w:jc w:val="both"/>
        <w:rPr>
          <w:rFonts w:eastAsiaTheme="minorHAnsi"/>
          <w:szCs w:val="28"/>
          <w:lang w:eastAsia="en-US"/>
        </w:rPr>
      </w:pPr>
      <w:r w:rsidRPr="00683894">
        <w:rPr>
          <w:rFonts w:eastAsiaTheme="minorHAnsi"/>
          <w:szCs w:val="28"/>
          <w:lang w:eastAsia="en-US"/>
        </w:rPr>
        <w:t>«2.10. К заявлению о выдаче разрешения на ввод в эксплуатацию прилагаются:</w:t>
      </w:r>
    </w:p>
    <w:p w:rsidR="00683894" w:rsidRPr="00683894" w:rsidRDefault="00683894" w:rsidP="00683894">
      <w:pPr>
        <w:ind w:firstLine="709"/>
        <w:jc w:val="both"/>
        <w:rPr>
          <w:rFonts w:eastAsiaTheme="minorHAnsi"/>
          <w:szCs w:val="28"/>
          <w:lang w:eastAsia="en-US"/>
        </w:rPr>
      </w:pPr>
      <w:r w:rsidRPr="00683894">
        <w:rPr>
          <w:rFonts w:eastAsiaTheme="minorHAnsi"/>
          <w:szCs w:val="28"/>
          <w:lang w:eastAsia="en-US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83894" w:rsidRPr="00683894" w:rsidRDefault="00683894" w:rsidP="00683894">
      <w:pPr>
        <w:ind w:firstLine="709"/>
        <w:jc w:val="both"/>
        <w:rPr>
          <w:rFonts w:eastAsiaTheme="minorHAnsi"/>
          <w:szCs w:val="28"/>
          <w:lang w:eastAsia="en-US"/>
        </w:rPr>
      </w:pPr>
      <w:r w:rsidRPr="00445EA5">
        <w:rPr>
          <w:rFonts w:eastAsiaTheme="minorHAnsi"/>
          <w:szCs w:val="28"/>
          <w:lang w:eastAsia="en-US"/>
        </w:rPr>
        <w:t>2</w:t>
      </w:r>
      <w:r w:rsidRPr="00683894">
        <w:rPr>
          <w:rFonts w:eastAsiaTheme="minorHAnsi"/>
          <w:szCs w:val="28"/>
          <w:lang w:eastAsia="en-US"/>
        </w:rPr>
        <w:t>) разрешение на строительство;</w:t>
      </w:r>
    </w:p>
    <w:p w:rsidR="00683894" w:rsidRPr="00683894" w:rsidRDefault="00683894" w:rsidP="00683894">
      <w:pPr>
        <w:ind w:firstLine="709"/>
        <w:jc w:val="both"/>
        <w:rPr>
          <w:rFonts w:eastAsiaTheme="minorHAnsi"/>
          <w:szCs w:val="28"/>
          <w:lang w:eastAsia="en-US"/>
        </w:rPr>
      </w:pPr>
      <w:r w:rsidRPr="00445EA5">
        <w:rPr>
          <w:rFonts w:eastAsiaTheme="minorHAnsi"/>
          <w:szCs w:val="28"/>
          <w:lang w:eastAsia="en-US"/>
        </w:rPr>
        <w:t>3</w:t>
      </w:r>
      <w:r w:rsidRPr="00683894">
        <w:rPr>
          <w:rFonts w:eastAsiaTheme="minorHAnsi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683894" w:rsidRPr="00683894" w:rsidRDefault="00683894" w:rsidP="00683894">
      <w:pPr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445EA5">
        <w:rPr>
          <w:rFonts w:eastAsiaTheme="minorHAnsi"/>
          <w:szCs w:val="28"/>
          <w:lang w:eastAsia="en-US"/>
        </w:rPr>
        <w:lastRenderedPageBreak/>
        <w:t>4</w:t>
      </w:r>
      <w:r w:rsidRPr="00683894">
        <w:rPr>
          <w:rFonts w:eastAsiaTheme="minorHAnsi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683894" w:rsidRPr="00683894" w:rsidRDefault="00683894" w:rsidP="00683894">
      <w:pPr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445EA5">
        <w:rPr>
          <w:rFonts w:eastAsiaTheme="minorHAnsi"/>
          <w:szCs w:val="28"/>
          <w:lang w:eastAsia="en-US"/>
        </w:rPr>
        <w:t>5</w:t>
      </w:r>
      <w:r w:rsidRPr="00683894">
        <w:rPr>
          <w:rFonts w:eastAsiaTheme="minorHAnsi"/>
          <w:szCs w:val="28"/>
          <w:lang w:eastAsia="en-US"/>
        </w:rPr>
        <w:t xml:space="preserve">) заключение органа государственного строительного надзора </w:t>
      </w:r>
      <w:r w:rsidRPr="00683894">
        <w:rPr>
          <w:rFonts w:eastAsiaTheme="minorHAnsi"/>
          <w:szCs w:val="28"/>
          <w:lang w:eastAsia="en-US"/>
        </w:rPr>
        <w:br/>
        <w:t>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683894">
        <w:rPr>
          <w:rFonts w:eastAsiaTheme="minorHAnsi"/>
          <w:szCs w:val="28"/>
          <w:lang w:eastAsia="en-US"/>
        </w:rPr>
        <w:t xml:space="preserve"> </w:t>
      </w:r>
      <w:proofErr w:type="gramStart"/>
      <w:r w:rsidRPr="00683894">
        <w:rPr>
          <w:rFonts w:eastAsiaTheme="minorHAnsi"/>
          <w:szCs w:val="28"/>
          <w:lang w:eastAsia="en-US"/>
        </w:rPr>
        <w:t>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</w:t>
      </w:r>
      <w:r w:rsidR="00445EA5">
        <w:rPr>
          <w:rFonts w:eastAsiaTheme="minorHAnsi"/>
          <w:szCs w:val="28"/>
          <w:lang w:eastAsia="en-US"/>
        </w:rPr>
        <w:t xml:space="preserve">гического надзора), выдаваемое  </w:t>
      </w:r>
      <w:r w:rsidRPr="00683894">
        <w:rPr>
          <w:rFonts w:eastAsiaTheme="minorHAnsi"/>
          <w:szCs w:val="28"/>
          <w:lang w:eastAsia="en-US"/>
        </w:rPr>
        <w:t>в случаях, предусмотренных частью 5 статьи 54 Градостро</w:t>
      </w:r>
      <w:r w:rsidR="00445EA5">
        <w:rPr>
          <w:rFonts w:eastAsiaTheme="minorHAnsi"/>
          <w:szCs w:val="28"/>
          <w:lang w:eastAsia="en-US"/>
        </w:rPr>
        <w:t xml:space="preserve">ительного кодекса </w:t>
      </w:r>
      <w:r w:rsidRPr="00683894">
        <w:rPr>
          <w:rFonts w:eastAsiaTheme="minorHAnsi"/>
          <w:szCs w:val="28"/>
          <w:lang w:eastAsia="en-US"/>
        </w:rPr>
        <w:t>Российской Федерации;</w:t>
      </w:r>
      <w:proofErr w:type="gramEnd"/>
    </w:p>
    <w:p w:rsidR="00683894" w:rsidRPr="00683894" w:rsidRDefault="00683894" w:rsidP="00683894">
      <w:pPr>
        <w:ind w:firstLine="709"/>
        <w:jc w:val="both"/>
        <w:rPr>
          <w:rFonts w:eastAsiaTheme="minorHAnsi"/>
          <w:szCs w:val="28"/>
          <w:lang w:eastAsia="en-US"/>
        </w:rPr>
      </w:pPr>
      <w:r w:rsidRPr="00445EA5">
        <w:rPr>
          <w:rFonts w:eastAsiaTheme="minorHAnsi"/>
          <w:szCs w:val="28"/>
          <w:lang w:eastAsia="en-US"/>
        </w:rPr>
        <w:t>6</w:t>
      </w:r>
      <w:r w:rsidRPr="00683894">
        <w:rPr>
          <w:rFonts w:eastAsiaTheme="minorHAnsi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</w:t>
      </w:r>
      <w:smartTag w:uri="urn:schemas-microsoft-com:office:smarttags" w:element="metricconverter">
        <w:smartTagPr>
          <w:attr w:name="ProductID" w:val="2002 г"/>
        </w:smartTagPr>
        <w:r w:rsidRPr="00683894">
          <w:rPr>
            <w:rFonts w:eastAsiaTheme="minorHAnsi"/>
            <w:szCs w:val="28"/>
            <w:lang w:eastAsia="en-US"/>
          </w:rPr>
          <w:t>2002 г</w:t>
        </w:r>
      </w:smartTag>
      <w:r w:rsidRPr="00683894">
        <w:rPr>
          <w:rFonts w:eastAsiaTheme="minorHAnsi"/>
          <w:szCs w:val="28"/>
          <w:lang w:eastAsia="en-US"/>
        </w:rPr>
        <w:t>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683894" w:rsidRPr="00683894" w:rsidRDefault="00683894" w:rsidP="00683894">
      <w:pPr>
        <w:ind w:firstLine="709"/>
        <w:jc w:val="both"/>
        <w:rPr>
          <w:rFonts w:eastAsiaTheme="minorHAnsi"/>
          <w:szCs w:val="28"/>
          <w:lang w:eastAsia="en-US"/>
        </w:rPr>
      </w:pPr>
      <w:r w:rsidRPr="00445EA5">
        <w:rPr>
          <w:rFonts w:eastAsiaTheme="minorHAnsi"/>
          <w:szCs w:val="28"/>
          <w:lang w:eastAsia="en-US"/>
        </w:rPr>
        <w:t>7</w:t>
      </w:r>
      <w:r w:rsidRPr="00683894">
        <w:rPr>
          <w:rFonts w:eastAsiaTheme="minorHAnsi"/>
          <w:szCs w:val="28"/>
          <w:lang w:eastAsia="en-US"/>
        </w:rPr>
        <w:t xml:space="preserve">) технический план объекта капитального строительства, подготовленный в соответствии 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 w:rsidRPr="00683894">
          <w:rPr>
            <w:rFonts w:eastAsiaTheme="minorHAnsi"/>
            <w:szCs w:val="28"/>
            <w:lang w:eastAsia="en-US"/>
          </w:rPr>
          <w:t>2015 г</w:t>
        </w:r>
      </w:smartTag>
      <w:r w:rsidRPr="00683894">
        <w:rPr>
          <w:rFonts w:eastAsiaTheme="minorHAnsi"/>
          <w:szCs w:val="28"/>
          <w:lang w:eastAsia="en-US"/>
        </w:rPr>
        <w:t>. № 218-ФЗ «О государственной регистрации недвижимости»</w:t>
      </w:r>
      <w:proofErr w:type="gramStart"/>
      <w:r w:rsidRPr="00683894">
        <w:rPr>
          <w:rFonts w:eastAsiaTheme="minorHAnsi"/>
          <w:szCs w:val="28"/>
          <w:lang w:eastAsia="en-US"/>
        </w:rPr>
        <w:t>.»</w:t>
      </w:r>
      <w:proofErr w:type="gramEnd"/>
      <w:r w:rsidRPr="00683894">
        <w:rPr>
          <w:rFonts w:eastAsiaTheme="minorHAnsi"/>
          <w:szCs w:val="28"/>
          <w:lang w:eastAsia="en-US"/>
        </w:rPr>
        <w:t>;</w:t>
      </w:r>
    </w:p>
    <w:p w:rsidR="00EF3412" w:rsidRPr="00445EA5" w:rsidRDefault="00EF3412" w:rsidP="00EF3412">
      <w:pPr>
        <w:ind w:firstLine="709"/>
        <w:jc w:val="both"/>
        <w:rPr>
          <w:szCs w:val="28"/>
        </w:rPr>
      </w:pPr>
      <w:r w:rsidRPr="00445EA5">
        <w:rPr>
          <w:szCs w:val="28"/>
        </w:rPr>
        <w:t xml:space="preserve">2. </w:t>
      </w:r>
      <w:proofErr w:type="gramStart"/>
      <w:r w:rsidRPr="00445EA5">
        <w:rPr>
          <w:szCs w:val="28"/>
        </w:rPr>
        <w:t>Контроль за</w:t>
      </w:r>
      <w:proofErr w:type="gramEnd"/>
      <w:r w:rsidRPr="00445EA5">
        <w:rPr>
          <w:szCs w:val="28"/>
        </w:rPr>
        <w:t xml:space="preserve"> исполнением настоящего постановления оставляю за собой.</w:t>
      </w:r>
    </w:p>
    <w:p w:rsidR="00EF3412" w:rsidRPr="00445EA5" w:rsidRDefault="00EF3412" w:rsidP="00EF3412">
      <w:pPr>
        <w:pStyle w:val="FR1"/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45EA5">
        <w:rPr>
          <w:rFonts w:ascii="Times New Roman" w:hAnsi="Times New Roman"/>
          <w:sz w:val="28"/>
          <w:szCs w:val="28"/>
          <w:lang w:bidi="ru-RU"/>
        </w:rPr>
        <w:t xml:space="preserve">3. </w:t>
      </w:r>
      <w:r w:rsidRPr="00445EA5">
        <w:rPr>
          <w:rFonts w:ascii="Times New Roman" w:hAnsi="Times New Roman"/>
          <w:sz w:val="28"/>
          <w:szCs w:val="28"/>
        </w:rPr>
        <w:t xml:space="preserve">Настоящее </w:t>
      </w:r>
      <w:r w:rsidRPr="00445EA5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</w:t>
      </w:r>
      <w:r w:rsidRPr="00445EA5">
        <w:rPr>
          <w:rFonts w:ascii="Times New Roman" w:hAnsi="Times New Roman"/>
          <w:sz w:val="28"/>
          <w:szCs w:val="28"/>
        </w:rPr>
        <w:t>вступает в силу после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«Интернет»».</w:t>
      </w:r>
    </w:p>
    <w:p w:rsidR="00EF3412" w:rsidRDefault="00EF3412" w:rsidP="00EF341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EF3412" w:rsidRDefault="00EF3412" w:rsidP="00EF341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EF3412" w:rsidRPr="00182C09" w:rsidRDefault="00EF3412" w:rsidP="00EF341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EF3412" w:rsidRPr="0049211C" w:rsidRDefault="00EF3412" w:rsidP="00BB71D1">
      <w:pPr>
        <w:pStyle w:val="a3"/>
        <w:ind w:firstLine="567"/>
        <w:rPr>
          <w:szCs w:val="28"/>
        </w:rPr>
      </w:pPr>
      <w:r w:rsidRPr="0049211C">
        <w:rPr>
          <w:szCs w:val="28"/>
        </w:rPr>
        <w:t>Глава администрации</w:t>
      </w:r>
      <w:r w:rsidRPr="0049211C">
        <w:rPr>
          <w:szCs w:val="28"/>
        </w:rPr>
        <w:tab/>
      </w:r>
      <w:r w:rsidRPr="0049211C">
        <w:rPr>
          <w:szCs w:val="28"/>
        </w:rPr>
        <w:tab/>
      </w:r>
      <w:r w:rsidRPr="0049211C">
        <w:rPr>
          <w:szCs w:val="28"/>
        </w:rPr>
        <w:tab/>
      </w:r>
      <w:r>
        <w:rPr>
          <w:szCs w:val="28"/>
        </w:rPr>
        <w:tab/>
      </w:r>
      <w:r w:rsidRPr="0049211C">
        <w:rPr>
          <w:szCs w:val="28"/>
        </w:rPr>
        <w:tab/>
      </w:r>
      <w:r w:rsidRPr="0049211C">
        <w:rPr>
          <w:szCs w:val="28"/>
        </w:rPr>
        <w:tab/>
        <w:t>С.В. Кудряшов</w:t>
      </w:r>
    </w:p>
    <w:p w:rsidR="00EF3412" w:rsidRDefault="00EF3412" w:rsidP="00EF3412">
      <w:pPr>
        <w:rPr>
          <w:sz w:val="20"/>
        </w:rPr>
      </w:pPr>
    </w:p>
    <w:p w:rsidR="00EF3412" w:rsidRDefault="00EF3412" w:rsidP="00EF3412">
      <w:pPr>
        <w:rPr>
          <w:sz w:val="20"/>
        </w:rPr>
      </w:pPr>
    </w:p>
    <w:p w:rsidR="00EF3412" w:rsidRDefault="00EF3412" w:rsidP="00EF3412">
      <w:pPr>
        <w:rPr>
          <w:sz w:val="20"/>
        </w:rPr>
      </w:pPr>
    </w:p>
    <w:p w:rsidR="00EF3412" w:rsidRDefault="00EF3412" w:rsidP="00EF3412">
      <w:pPr>
        <w:rPr>
          <w:sz w:val="20"/>
        </w:rPr>
      </w:pPr>
    </w:p>
    <w:p w:rsidR="00445EA5" w:rsidRDefault="00445EA5">
      <w:pPr>
        <w:rPr>
          <w:sz w:val="20"/>
        </w:rPr>
      </w:pPr>
    </w:p>
    <w:p w:rsidR="003573E3" w:rsidRPr="00445EA5" w:rsidRDefault="00EF3412">
      <w:pPr>
        <w:rPr>
          <w:sz w:val="20"/>
        </w:rPr>
      </w:pPr>
      <w:r>
        <w:rPr>
          <w:sz w:val="20"/>
        </w:rPr>
        <w:t xml:space="preserve">Исп. </w:t>
      </w:r>
      <w:proofErr w:type="spellStart"/>
      <w:r w:rsidR="00445EA5">
        <w:rPr>
          <w:sz w:val="20"/>
        </w:rPr>
        <w:t>Бакшаева</w:t>
      </w:r>
      <w:proofErr w:type="spellEnd"/>
      <w:r w:rsidR="00445EA5">
        <w:rPr>
          <w:sz w:val="20"/>
        </w:rPr>
        <w:t xml:space="preserve"> Н.А.</w:t>
      </w:r>
    </w:p>
    <w:sectPr w:rsidR="003573E3" w:rsidRPr="00445EA5" w:rsidSect="00EF34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96" w:rsidRDefault="00EF5896" w:rsidP="00BB71D1">
      <w:r>
        <w:separator/>
      </w:r>
    </w:p>
  </w:endnote>
  <w:endnote w:type="continuationSeparator" w:id="0">
    <w:p w:rsidR="00EF5896" w:rsidRDefault="00EF5896" w:rsidP="00BB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96" w:rsidRDefault="00EF5896" w:rsidP="00BB71D1">
      <w:r>
        <w:separator/>
      </w:r>
    </w:p>
  </w:footnote>
  <w:footnote w:type="continuationSeparator" w:id="0">
    <w:p w:rsidR="00EF5896" w:rsidRDefault="00EF5896" w:rsidP="00BB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12"/>
    <w:rsid w:val="0010760C"/>
    <w:rsid w:val="001A6236"/>
    <w:rsid w:val="001D5230"/>
    <w:rsid w:val="002874C7"/>
    <w:rsid w:val="00330A19"/>
    <w:rsid w:val="003E0518"/>
    <w:rsid w:val="00404F85"/>
    <w:rsid w:val="00445EA5"/>
    <w:rsid w:val="004643A4"/>
    <w:rsid w:val="00494B1D"/>
    <w:rsid w:val="00683894"/>
    <w:rsid w:val="0069076A"/>
    <w:rsid w:val="008419A0"/>
    <w:rsid w:val="008B1989"/>
    <w:rsid w:val="00BA282F"/>
    <w:rsid w:val="00BB71D1"/>
    <w:rsid w:val="00C04730"/>
    <w:rsid w:val="00C31BBD"/>
    <w:rsid w:val="00CE6816"/>
    <w:rsid w:val="00CF5205"/>
    <w:rsid w:val="00DB1D13"/>
    <w:rsid w:val="00DD2E01"/>
    <w:rsid w:val="00EB52DD"/>
    <w:rsid w:val="00EF3412"/>
    <w:rsid w:val="00E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3412"/>
    <w:pPr>
      <w:jc w:val="both"/>
    </w:pPr>
  </w:style>
  <w:style w:type="character" w:customStyle="1" w:styleId="a4">
    <w:name w:val="Основной текст Знак"/>
    <w:basedOn w:val="a0"/>
    <w:link w:val="a3"/>
    <w:rsid w:val="00EF3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F3412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EF341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EF34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EF341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F341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BB7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71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8</cp:revision>
  <cp:lastPrinted>2023-07-27T11:14:00Z</cp:lastPrinted>
  <dcterms:created xsi:type="dcterms:W3CDTF">2021-02-25T09:48:00Z</dcterms:created>
  <dcterms:modified xsi:type="dcterms:W3CDTF">2023-07-27T12:59:00Z</dcterms:modified>
</cp:coreProperties>
</file>